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designing, developing, and deploying high-performance applications. Expertise in leveraging advanced frameworks and technologies to develop robust software solutions. Adept at problem-solving, testing, and optimizing application performance to meet demanding requirements. Proven ability to thrive in fast-paced environments, leading cross-functional teams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enterprise-wide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the design and implementation of a microservices architecture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regression issues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cloud solutions, improving application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to streamline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ensuring robust data exchange between client and server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continuous integration and deployment processes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enhancing deployment times and team workflows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stacks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integrity and operational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gather requirements and translate them into technical specifications for better execution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code reviews and pair programming practices to elevate team coding standards and shared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production system incidents, analyzing errors and implementing quick fixes for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benchmarks by a significant percentage during evaluations.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transforming monolithic applications into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engagement metrics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UI components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introducing automated build and test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accessibility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develop comprehensive test suites that ensured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technologies, boosting overall team productivity and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review processes, driving the agile methodology implementation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compliance with security best practices throughout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in migrating legacy codebases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across various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align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peer code review sessions, contributing to improved coding discipline and reduced technical debt within the workforce.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collaboration among distributed teams. Introduced branching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align product features with business objectives, engaging directly in user acceptance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 infrastructure, configuring virtual environments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improvement in service uptime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data visualization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data-driven decision-making processes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Spring Boot, React, Angular, Node.js,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JUnit5,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