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robust software solutions and applying versatile technologies. Expertise in design and problem-solving with a focus on delivering high-quality applications. Proficient in leveraging a diverse tech stack, including Java, Spring Boot, Microservices, AWS, and Docker for dynamic, responsive solutions. Proven track record in leading development teams and optimizing processes, driving efficiencies through automated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fault-tolerant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development requirements and architectures, ensuring robust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ER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API testing and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refactoring legacy codebases and implementing new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client-side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efficiency of the testing process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maintain high code quality standards and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customer requirement sessions to design and review application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diagrams.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strategic planning of technology evolution within the organization, including trends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database interaction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reusable components and modules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developer productivity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optimization of SQL queries and database structures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planning sessions, coordinating efforts using JIRA for issue tracking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mentorship programs within the team to foster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in multiple projects, ensuring rigorous testing standards and code quality controls.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exchange and functionality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to improve data access speed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instances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secure and scalable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endpoints and application features for better team alignment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applications to microservices architecture, improving overall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requirement analysis sessions to outline project scopes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testing efficiency throughout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Revised legacy applications to modern standards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enhance frontend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application monitoring tools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 (ELK)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system diagnostics and logging, identifying and rectifying issues faster.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software deployment time by 15% through effective configuration management and automation practices, leading to higher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