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specializing in full-stack development and cloud solutions. Proven expertise in Java, Spring Boot, Microservices Architecture, RESTful API Development, and modern web frameworks. Strong background in implementing scalable solutions and optimizing application performance using Docker, Kubernetes, and cloud platforms like AWS and Azure. Adept at leading cross-functional teams in Agile environments while championing best practices in code quality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mobile and web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retrieval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a legacy application to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applications with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stack, ensuring seamless user experiences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stable application with fewer 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by over 40% through effective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high-fidelity prototypes for new features with a focus 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coordinating with multiple teams to streamline deployment cycles and feature rollouts.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release cycle times significantly and improved deployment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efficient coding standards,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focusing on performance optimization and security best practices, regularly identifying areas for refactoring.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reliability and quicker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metrics by leveraging reactive programming.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structuring code to support a multi-tenant architecture across various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reviews, planning, and retrospectives while advocating for best practices in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applications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API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reduction in post-deployment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documentation efforts for API endpoints and application logic, enhancing onboarding for new team members and minimising knowledge gaps.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content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the performance of the application through load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response times in heavily trafficked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Best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development tools to ensure the development team was up-to-date with the latest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outcomes for users through tailored analytics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bug tracking systems and supported application performance monitoring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continuous integration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build process for faster delivery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Co-created RESTful services, increasing transaction throughput by introducing asynchronous processing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cloud architectures, reducing server costs by 25%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optimization strategies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Postgres database performance tuning tasks that resulted in 99.99% uptime and improved transactional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Django,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Amazon Web Services (AWS), Microsoft Azure, Google Cloud Platform (GCP), Heroku, DigitalOcean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MongoDB, MySQL,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