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specializing in building scalable web applications and enhancing system performance. Extensive expertise in modern programming languages and development frameworks, with a strong focus on delivering high-quality solutions leveraging leading-edge technologies. Proven ability to lead complex projects from conception to fruition, ensuring adherence to industry best practices and delivering exceptional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third-party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interchange, thus enhancing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significantly improving application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reduce regression errors during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focusing on continuous integration and delivery practices to improve project turnaround times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to utilize newer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technical debt and improving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queries for performance improvements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implement responsive layouts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exceeding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aiding in consistent development environments across staging and production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for scalability and flexibility,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services and workloads.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solutions that meet business objectives,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modern web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asynchronous programming patterns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responsiveness and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libraries and modules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processing, contributing to an efficient ETL pipeline.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modeling, indexing, and performance tuning to meet real-time processing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data protection measures in web applications, ensuring compliance with best practices and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comprehensive test plans and executed unit and integration tests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sprint planning and retrospective meetings to refine team processes and improve project management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in best practices regarding coding standards and software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build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build times and increasing release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of applications, identifying bottlenecks in code and architecture, leading to improved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course content and training materials for new software development interns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development projects, ensuring smooth collaboration among team members and reducing merge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applications to microservices architecture, enhancing system scalability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IT teams to integrate new software solutions, thereby improving employee productivity and system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interfaces and improved user experiences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concepts, contributing to higher customer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system downtime by 30% through regular system audits and performance tuning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Golang, TypeScript, Ruby,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RESTful APIs, GraphQL, JSON, XML, jQuery, AJAX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Express.js, Django, Flask, Spring Boot,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SQLite,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AWS, Azure, Terraform, Graphite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