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nine years of expertise in development, specializing in robust applications and dynamic solutions utilizing a comprehensive tech stack. Demonstrated proficiency in agile methodologies, full software development life cycle, and collaborative team efforts in building scalable, maintainable, and efficient solutions. Proven ability to lead initiatives towards technical excellence and deliver innovative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development of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architecture and efficient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speeds by integrating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and design discussions, applying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maintaining high coding standards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regression testing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in modern development practices and technical skills,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interact efficiently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type safety.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multiple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security and performance during application development,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collaborating with designers to implement responsive and dynamic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improve application functionality while maintaining high service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on cutting-edge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knowledge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various tools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productivity through innovative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Collaboration with cross-functional teams to gather requirements and implement features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proactive monitoring and backend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REST APIs for integrations with various clients, enhancing data flow and accessibility across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front-end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user interfaces and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reliability and decrease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project roadmaps, review sessions, and retrospectives to refine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containerization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deployment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data-driven insights with analytics teams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application performance and user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and query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retrieval speeds for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the team in migrating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achieving more modern, performant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user documentation for application features to ensure proper usage and understanding among users and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QA teams in testing phases to meet quality benchmarks and user requirements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project completion rate of over 95% during tenure, facilitating a robust system overhaul.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React, Angular,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Mocha, Chai,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