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experience specializing in full-stack development, system architecture, and cloud-based solutions. Proficient in leading innovative projects using Java, Spring Boot, Microservices, Docker, and AWS. A robust understanding of CI/CD practices and testing methodologies ensures high-quality deliverables, while a passion for architecture design fosters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cloud infrastructure, improving resource management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cross-functional teamwork and accelerating project timelines through efficient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maintaining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and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metrics by analyzing logs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feature requirements and ensure alignment between technical execution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enhance system capabilities,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gather requirements and feedback, fostering ongoing constructive dialogue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onboarding time for new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API development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data exchange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 and orchestration, enhancing scalability and reliability of software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authorization and secure data handling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microservices, facilitating greater flexibility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coding standards across the development team, ensuring a consistent level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continuous integration and delivery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logging and monitoring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empowering quicker troubleshooting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 and effectively, leading to enhanced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aiming for optimal performance and query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user-friendly interface for learners and instructors alike.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performing regular updates and bug fixes, ensuring continuous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frameworks, thereby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through rigorous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software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development sprints, improving software delivery timeframes and response to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optimization and tuning that resulted in a 20% reduction in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