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specializing in backend development, system architecture, and Agile methodologies. Proficient in Java, Spring Framework, and Microservices architecture, with a strong emphasis on developing scalable, reliable applications. Demonstrated expertise in using DevOps practices for continuous integration and deployment, leveraging tools such as Jenkins and Docker. Passionate about implementing optimal coding standards, enhancing application performance, and leading development teams towards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flexibility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applications to modern frameworks, specifically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design patterns relevant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implementing serverless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NoSQL solution to improve data handling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project delivery and product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code collaboration, maintaining a robust codebase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core product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exchange, ensuring seamless communication with third-party services and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to over 80%.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user experience through iterative design and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achieving consistent environments across development, testing,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administration tasks, enhancing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helping align project timelines with client expectations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troubleshooting as needed to maintain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focusing on scalability and performance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application deployments and issue resolution, ensuring minimal downtime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analytics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that drove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by implementing authentication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penetration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knowledge sharing sessions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emerging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implement CI/CD strategies, resulting in a 25% reduction in time to deploy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requirements analysis to ensure product alignment with user needs, enhancing project outcomes by aligning technical solutions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 CSS, Go,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Django, Express.js, Flask, JPA,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 Cassandra,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Maven, Gradle,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IBM Cloud, DigitalOcean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Cypress,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