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developing robust applications using a diverse range of technologies, frameworks, and methodologies. Proficient in problem-solving with a focus on Java, Python, and Node.js, complemented by expert knowledge of React, Spring Boot, and Docker. Proven track record of implementing scalable solutions and leading cross-functional teams to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API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efficient data communication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Agile methodologies,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sharing expertise in best practices and technical guidance.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initiatives, facilitating smooth environment setups across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that improved data exchange across various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performance optimization, and problem-solving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database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in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predictable state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delivering features on time through effective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capabilities, facilitating better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security enhancements following industry standards to ensure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application documentation, providing clear guidance for deployment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user accessibility and data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website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content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backend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of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software development methodologies, including Agile and Waterfall, to meet diverse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applications showcasing responsiveness e.g., by optimizing queries and caching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high-impact project, achieving an 80% increase in productivity through improved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Go, Ruby,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Express.js, Django, Flask, Ruby on Rails, 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SQLite, DynamoDB,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Jenkins, Git, AWS, Azure, Google Cloud,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Selenium, Mocha, Chai, Cypress, Postman, Travis CI, CircleCI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