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application development and system architecture. Proficient in developing scalable web applications, leveraging advanced technologies such as Java, Spring Boot, React, and more. Solid experience in troubleshooting and optimizing performance for robust backend services. Committed to continuous improvement and delivering high-quality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 enhancing user experience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integrate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detailed unit and integration tests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and automated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app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best practices in coding standards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improved performance across services, leading to faster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metrics to journey map and improve user engagement via analytics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through the Agile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REST APIs, facilitating dynamic content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SQL queries for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designers to create application prototypes before full-scale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weekly scrums to align on project goals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regression testing, increasing testing coverage and reducing manual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codebase changes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API contracts to ensure clear interfaces between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code optimization and refactoring efforts, decreasing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learning management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legacy systems to modern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cloud-based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developer workshops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system design and APIs, fostering cross-team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data teams to analyze database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query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up to 30% performance increase for backend services after thorough code reviews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JavaScript, SQL, HTML, CSS,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React, Node.js, Django, Flask, Angular,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 Redis, Cassandra,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JUnit, Cypress, Postman, Jenkins,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