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extensive experience in full-stack development, specializing in modern frameworks and tools. Proven expertise in building scalable applications, optimizing performance, and collaborating with cross-functional teams. Passionate about leveraging cutting-edge technologies to drive innovation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load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front-end and back-end, resulting in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the architecture from monolithic 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file storage, streamlining media upload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contributing to a 15% increase in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automation of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functions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cost-effective backend solutions, increasing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web applications, employing profiling tools to enhance efficiency and handle a higher load.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sessions, ensuring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cloud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resource utilization and operational cost reduction.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resilience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 APIs for mobile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connectivity between applications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endpoints function correctly and meet specified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optimizing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 tools to automate deployment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errors and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adaptable and reusable code while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enhancing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modern JavaScript frameworks for the team, significantly improving team capabilities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on architecture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clarity and effective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streamlined educational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understand requirements and prioritize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ensuring reliability of new features in codebases, reducing post-launch bugs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contributing valuable insights for continuous improvement in team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and optimized queries for performance improvements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lower latency in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access to application features, contributing to a 30% reduction in security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Ruby on Rails,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GitLab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Jest, Mocha, Chai, Selenium, RSpec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