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professional experience in developing scalable and robust web applications. Proficient in using Java, Spring Boot, Hibernate, and various modern web technologies. Demonstrated expertise in leading teams to deliver high-quality software solutions, conducting thorough testing, and utilizing agile methodologies to ensure project success. Proven track record of integrating complex systems and optimizing performance for a seamless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high performance during CRUD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for storage and EC2 for scalable deployment, streamlining the cloud infrastructure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full software development lifecycle (SDLC) processes with an emphasis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tools,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code review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for junior developers, promoting knowledge sharing and best practices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the design and implementation of user and server interfaces, enhancing UX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security and data protection, ensuring compliance with OWASP standards in all developed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modern frameworks, such as transitioning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and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quality assurance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workflow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responsiveness and performance by implementing server-side rendering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features, improving data retrieval times and search efficiencies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and non-relational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applications by refactoring legacy code and incorporating modern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gather requirements and translate them into technical specifications, enhancing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system behavior under high traffic conditions, ensuring reliability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software capabilities and community engagement through innovative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course-building modules for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dashboards to track learning outcomes and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streamlining development environments and promoting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role-based access control and other security measures in applications, directly adhering to specified compliance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UI improvements merging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and prepared technical documentation for end-users, improving software adoption and usability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Kotlin,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