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full-stack development and application architecture. Proficient in utilizing Java, Spring Boot, Microservices, and Hibernate to develop robust, scalable applications. Demonstrated expertise in REST API design, Cloud Computing with AWS, and continuous integration/continuous deployment (CI/CD) practices. Adept at optimizing software performance, managing project lifecycles, and mentoring junior developers. Committed to employing best practices in software development, testing, and documentation to drive high-quality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microservices architecture, utilizing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to facilitate environment consistency and reduce deployment times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automating build and deployment processes, which improved project delivery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interaction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to uphold coding standards and best practices in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runtime efficiency and reducing load times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Prepared comprehensive technical documentation, providing clarity on system architecture and processes for future reference.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migration project from monolithic applications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serverless computing.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reliability of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design and implement user-friendly interfaces using modern web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data security and integrity through robust authentication and authorization mechanisms within applications.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reliability and maintainability by implementing design patterns and principles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ensuring seamless user experiences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conducting sprint planning and retrospectives to streamline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build processes, thus reducing manual tasks and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libraries, greatly expanding application functionalities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application scripts, improving application speed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deploying and maintaining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back-end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collaboration among development teams and tracking changes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ensuring high reliability of features with minimal regressions.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software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implementing object-oriented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tasks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interactive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determine project requirements and essential deliverables, ensuring alignment among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from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which improved overall service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through shared learning sessions about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and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existing and new features to facilitate knowledge transfer across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&amp; Tools</w:t>
      </w:r>
      <w:r>
        <w:rPr>
          <w:rFonts w:asciiTheme="minorHAnsi" w:hAnsiTheme="minorHAnsi" w:cstheme="majorHAnsi"/>
          <w:lang w:val="en-US"/>
        </w:rPr>
        <w:t xml:space="preserve">: AWS, Google Cloud Platform, Azure, Terraform, CloudFormation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