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focusing on building high-performance applications using modern technologies. Deeply skilled in Java, Spring Boot, Microservices architecture, as well as cloud solutions like AWS and Docker. Proven ability to lead engineering projects, mentor junior developers, and deliver robust solutions that boost productivity and streamline operations. Excellent experience in Agile methodologies, leveraging RESTful APIs in conjunction with front-end technologies such as React. Passionate about continuous improvement, ensuring code quality through automated testing frameworks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operating costs and improved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deployment, significantly expediting development time and simplifying environment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rollback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ensuring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professional growth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prompt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cross-functional teams to define user stories and deliver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telemetry system for performance monitoring, allowing proactive adjustments to infrastructure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 2.0 authentication mechanisms and ensuring regulatory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interfaces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single-page applications (SPAs), which improved user engagement metrics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optimized models for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releases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and architecture reviews, advocating for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sessions, promoting adherence to coding standards and enhancing software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regression testing, which reduced manual testing effort by 40%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continuous deployment environment,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and backend teams to define application requirements and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integrate third-party tools and optimize functionality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performance by implementing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data-heavy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Agile methodologies, refining workflows to maximize productivity during development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UX designers to implement responsive design elements in the application, ensuring a seamless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codebases and APIs, facilitating easier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AWS,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