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extensive experience in designing, developing, and maintaining innovative software solutions in fast-paced environments. Proficient in a diverse tech stack including Java, Spring Boot, Microservices, and React, with proven capabilities in leading projects to successful completion while ensuring high-quality code through testing and continuous integration practices. Demonstrated ability to collaborate with cross-functional teams to drive project goals and enhance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resulting in increased system efficiency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successful rollout of a new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front-end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ensure consistent environments across various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testing, achieving a more than 30% increase in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refine application features and address user feedback effectively, improving customer satisfaction by implementing two major updates within two quarters.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developers, fostering an environment of continuous learning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SQL queries for performance improvements, reducing database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testing, enhancing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seamless integration with third-party services, improving the application's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stand-ups,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monitoring solutions to proactively identify and resolve application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high-traffic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monthly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 through thoughtful navigation and user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expedited the testing process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adopt modern standards and frameworks, yielding enhanced maintainability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response times for rapid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such as ELK stack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introduce DevOps practices, improving deployment frequencies and reducing failure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client communications to ascertain project specifications, adapting plans and solutions to align with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transition to cloud-hosted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improved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hires on best coding practices and company workflow, contributing to a more knowledgeable workforce.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of software applications to ensure compliance with company standards and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communicate project statuses and roadblocks, contributing to a streamlined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strong data integrity and performance modeling.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new technology trends for the development team, keeping the team updated and engaged.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satisfaction rate in user testing via hands-on experience, gaining recognition for commitment to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