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full-stack development using modern technologies. Proven expertise in leading complex software projects with a focus on delivering high-quality, scalable solutions. Proficient in developing applications utilizing Java, Spring Boot, Hibernate, and Microservices architectures, complemented by strong experience in front-end frameworks including React and Angular. An advocate for Agile methodologies and continuous integration practices, with a track record of successful product implementations.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comprehensive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client within the financial sector, resulting in improved user satisfaction and streamlined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 Agile environment, conducting daily stand-ups and sprint planning sessions to achieve project milestones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enhancing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system architecture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improving system modularity and scalability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over 85%, ensuring higher code quality and fewer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migrations and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enabling efficient deployment and scaling processes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them in best practices for code quality and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functionality, including payment services and external data feeds, increasing operational capability.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provided constructive feedback to enhance team performance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solutions to key stakeholders, aiding in strategic decision-making and successful product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high-quality software solutions for various clients by utilizing robust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lifecycle, ensuring the timely delivery of features meeting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user interfaces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application security and compliance by implementing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employ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development and testing environments, reducing setup times and inconsistencies.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met quality standards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of legacy systems to modern platforms,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to improve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experience and performance metrics; implemented changes that resulted in a 20% performance increase.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various frontend frameworks with backend services, adhering to best practices for state management and component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thorough documentation of application architecture and development processes to assist current and future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training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educational purposes, resulting in improved user engagement and learning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methodologies, participating in scrums and retrospectives to continuously improve team output and refine backlog priorities.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UI/UX designers to transition wireframes into functional applications,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retrieval and storage as per application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solutions architects to propose technical solutions tailored to client specifications, ensuring adaptability.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 one year, contributed to a project resulting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50%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increase in course completion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OracleDB,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Heroku, Digital Ocean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