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specializing in backend development using Java, Spring, and Microservices architecture. Expertise in building resilient applications with a focus on performance and scalability. Proven track record of integrating modern technologies and development methodologies to deliver high-quality solutions. Passionate about delivering innovative software solutions that enhance user experience and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backend processes and implementing better data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enhance application scalability and reliability, reducing latency and increasing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develop robust RESTful APIs, improving data exchange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database interactions while simplifying the database layer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through extensive unit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efficient testing cycles and reduced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best practices such as branching and pull requests to maintain code integrity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reducing technical debt while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automations, contributing to higher software quality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projects, transitioning legacy systems to modern tech stacks, resulting in enhanced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high-quality, scalable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agile project methodologies and ensuring timely delivery of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culture to create seamless build and deployment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speed improvements for application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effective reporting systems pulling from multiple sources,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aggregation.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within applications, focusing on secure coding principles and data privacy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integration of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functionalities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exceptional software quality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coverage by establishing comprehensive testing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and frameworks to facilitate automated testing uses, thereby enhancing software reliability across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innovative mobile solutions that complemented backend systems, broadening software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framework design and system architecture that supports outside integrations and future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for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system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synergistic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agile methodologies to drive project timelines and deliverables efficiently, including scrum meetings and sprint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data handling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implemented innovative algorithms that resulted in reduced operational cost.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compliance with cybersecurity standards, focusing on OWASP guidelines in secure coding practices.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RESTful APIs, Hibernate,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