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comprehensive experience in designing and developing robust applications using Java, Spring Boot, Node.js, and AWS. Proven expertise in implementing RESTful APIs, microservices architecture, and continuous integration/continuous deployment (CI/CD) processes. Adept at utilizing Docker and Kubernetes for containerization and orchestration, ensuring high performance and scalability. Strong history of collaborating with cross-functional teams to deliver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integration with frontend applications, resulting in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and incorporation of project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cloud architectures,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improved resource allocation and reduced downtime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code output during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code collaboration among team members and enhancing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 junior developers, sharing knowledge on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facilitating better communication with frontend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significantly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uptime, resulting in improved service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user interfaces and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and routing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SEO and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services, streamlining backend processes and enhancing application fluidity.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sprints, collaborating with stakeholders to prioritize product backlog and deliver iterative improvements on scheduling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for applications on different browsers and devices to ensure consistency and functionality, leading to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maximum speed and scalability, improving load times and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enhancing transactional capabilities within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best practices in front-end development and modern web technologies,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new features, leading to the successful execution of over 10 product launches during tenure.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Continued performance enhancement initiatives through A/B testing and user feedback incorporation.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for over 10,000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connect front-end applications with back-end servers, significantly improving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tests to ensure high-quality software delivery and minimize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an Agile team, contributing to timely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overall service offerings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Node.js, Express.js,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Maven, Gradle, Jenkins, Git, JUnit, Mockito,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