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and maintaining scalable web applications. Expertise in leveraging a variety of modern technologies and frameworks to deliver high-performance solutions. Proven track record in leading development teams and implementing testing protocols to ensure software quality. Strong skills in problem-solving and optimizing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system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microservices architecture,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dynamic and responsive web applications to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development cycles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the principles of clean coding and effective use of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exchange between client and server-side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significantly reducing latency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deploy, manage, and scale applications, improving system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of applications, applying agile methodologies to foster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documentation, detailing software architecture and operational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throughput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backlog prioritization.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server-side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various third-party services and APIs for enriched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database management and query performance optimization, resulting in 25% faster app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front-end testing, contributing to the reduction of regression defects reported by QA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mobile-first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practices in application development, ensuring adherence to OWASP guidelines and safeguarding against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benchmarking and optimization for applications, incorporating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load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learning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enhancing report generation capabilities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for simulation-proofing features, focusing on enhancing navigation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lightweight database solutions during initial development stages of applications, facilitating rapid prototyping.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documentation and knowledge sharing sessions, promoting coding standards and best practices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migrating monolithic applications to cloud infrastructure, reducing hosting costs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C++,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Mockito,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