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developing robust software solutions. Proficient in Java, Spring Boot, and Microservices architecture, with a strong focus on delivering high-quality applications. Demonstrated expertise in utilizing various databases like MySQL and MongoDB, alongside modern frontend frameworks including Angular and React. Committed to introducing innovative technologies and methodologies that drive efficiency and elevate performance 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software development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software solutions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interfaces that improved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fostering a culture of quality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query performance improvements of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which reduced release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monitoring application performance, facilitating proactive optimizations and reducing system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coding standards and implemented design patterns that align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Simplified project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version control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that reduced manual testing efforts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Java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flexible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 cycle (SDLC)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connections to external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implement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Piloted efforts to migrate legacy systems to newer technologies, cutting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improving data retrieval speed, enhancing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technical documentation that helped streamline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modern technology stack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Java that interacted with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which improved team synergy and fostered collaborative learning about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data-driven enhancements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Agile teams, helping streamline Sprint planning and standups.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over 30 successful software releases while maintaining timeline and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Oracle, MongoDB, PostgreSQL,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Kubernetes,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TDD, CI/CD, DevOps,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