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extensive experience architecting, developing, and deploying high-performance applications. Proficient in a broad range of technologies including, but not limited to, Java, Spring Framework, React, and Docker. Strong background in software architecture and design patterns. Recognized for delivering robust, scalable, and efficient solutions that meet rigorous project timelines. Passionate about improving system architecture and enhancing application performance through rigorous testing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data-driven decision-making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90% code coverage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interactive, user-friendly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solutions, optimizing resource management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drastically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availability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communication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to expand application capabilities, ensuring sustained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minimizing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enhancing project workflows and efficiency through daily stand-ups and sprint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reliability, supporting robust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addressed issues proactively to enhance user experience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adhering to best security practices, successfully protecting user data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course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deliver high-quality software products within specified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appealing layouts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for application databases, ensuring fast query response times and effective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coding practices by conducting regular code reviews with peer developers, fostering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experience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communicated seamlessly from the front end to back-end systems, impacting overall application efficiency. Established testing protocols to ensure product reliability, contributing to an increase in customer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Hibernate,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and Tools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Mockito, Selenium, Jenkins,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