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comprehensive experience in designing, developing, and deploying high-performing applications. Expert in leveraging a sophisticated tech stack that includes Java, Spring Boot, Angular, React, RESTful APIs, and microservices architecture. Proven track record in enhancing application performance and improving user experience through innovative solutions and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with a modern UI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RESTful APIs with backend services to streamline data flow,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pipelines, ensuring seamless code transitions and quality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and reliability, leading testing efforts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gather requirements and optimize software performance,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fostering an environment of learning and innovation through code reviews and technical guidance.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 code reviews and implement best coding practices, contributing to a 15% reduction in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 system performance and troubleshoot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efficiency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 providing scalable infrastructure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security practices and protocols in software design and application architecture to protect sensitive data against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Agile methodology within the team, participating in sprints and facilitating daily stand-up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resulted in improved client retention and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web designs, ensuring cross-browser compatibility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SQL queries for increased efficiency and speed of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facilitating seamless code reviews and team-based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streamlining project setup and dependency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 with UX/UI designers to implement engaging interfaces and improve user journey across platforms, addressing feedback iteratively.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 performance tuning and optimization tasks on databases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quick data retrieval and smooth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 integration of third-party libraries and APIs to extend application functionality and compatibility with external systems, leading to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 training sessions for new technologies adopted by the team, ensuring team members are up-to-date with industry trends and developments.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Agile ceremonies, organizing tasks and backlog management, fostering collaboration, and enhancing productivity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 legacy systems transition to microservices by redesigning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system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 automated scripts for build and deployment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 in application design workshops to enhance collaboration among stakeholders, ensuring technical feasibility and alignments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 knowledge sharing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coding standards, improving team code quality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 business logic layers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ease of application maintenance and evolution.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 legacy application enhancements leading to a 20% increase in performance metrics year-over-year.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HTML5, CSS3, XML, REST, AJAX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Junit,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Git, Maven,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Oracle, MongoDB,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