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full-stack development, application architecture, and project delivery using a diverse set of technologies. Proficient in designing complex systems and solving challenging problems, with a strong emphasis on delivering high-quality and scalable web applications. Adept in leveraging frameworks such as Spring, Hibernate, and React to optimize performance and user experience. Highly skilled in Agile methodologies and continuous integration practices, consistently striving to enhance product quality and team performance through effective collaboration and cutting-edge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robust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efficiency for core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deployed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improve system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and enhanced delivery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profiling tools, leading to a reduction in load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Agile methodologies, actively participating in sprint planning and review sessions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OAuth2.0 and JWT methodologies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functionality of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on best practices and design patterns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testing coverage and reducing manual testing efforts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and deployment of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easy scaling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and productivity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robustness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experience across multiple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introduced indexing strategies, which improved query performance by up to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technology selection processes, advocating for modern technologies to address business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inter-team communication related to API use cases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performance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trunk-based development and improving code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internal tools to automate repetitive tasks, thereby increasing team productivity by an estimated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 meetings to track progress, discuss roadblocks, and align on project goals, promoting a culture of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delivery of learning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for a growing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requirements and specifications for multiple simultaneous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optimization of legacy codebases, refactoring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cross-browser testing and compatibility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developing reliable workflows for QA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user acceptance testing (UAT), gathering feedback and iterating on features to enhance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overall quality and efficiency of user controls and services by enhancing the application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libraries, resulting in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