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software development, specializing in Java, Spring Boot, Microservices, and AWS solutions. Proven ability to lead cross-functional teams, design scalable applications, and implement robust testing strategies using JUnit and Mockito. Adept at leveraging cutting-edge technologies to deliver high-quality software products while adhering to best practices in code quality and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code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cloud resource management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seamless integration and enhanced service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for code quality, contributing to a productivity increase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improvement of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applications, achieving significant response time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in best coding practices and testing methodologies, elevating the overall team's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proposed innovative solutions, increasing team competitiveness in the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integration and data exchange, achieving a 20% improvement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the user interface design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management, ensuring efficient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technical assessments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streamlined problem-solving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initiatives to cloud-based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decreasing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 processes to maintain high standards in code quality and functionality, fostering a culture of learning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front-end development to align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activities,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storage and retrieval, resulting in improved application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integration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stability by detecting issues early in the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initiatives aimed at improving application security and performance, including the integration of security best practices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 updates and technical innovations to stakeholders, successfully enhancing understanding and buy-in for project initiatives. 80% of projects met their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JUnit, Mockito, Hibernate,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lang w:val="en-US"/>
        </w:rPr>
        <w:t xml:space="preserve">: AWS, Docker, Kubernetes, Ansible, Git, Jenkins, Terraform,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VS Code, Eclipse, GitHub, Bitbucket,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