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extensive experience in software development, specializing in Java, Python, and cloud-based applications. Proven expertise in developing high-quality software solutions and leading teams through all stages of the Software Development Life Cycle (SDLC). Adept at utilizing modern frameworks and technologies including Spring Boot, Angular, and Docker to drive efficient systems that enhance user experience and business output.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scaling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frontend applications, improving data retrieval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for ease of 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engineers,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develop responsive web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migrating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creating efficient queries,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cloud services for deployment and hosting applications, ensuring high availability and cost-effectiveness with auto-scaling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into the software development lifecycle, leading to a 40% decrease in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meetings to align software solutions with business goals, ensuring delivery of high-quality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data processing tasks, resulting in improved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completing projects with user-centric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document specifications, ensuring alignment with technical solutions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primarily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writing clean, maintainable code that adhered to established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cost optimization strategies that reduced operational expenses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test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enhancing testing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robustness across all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continuous integration and deployment pipelines, including managing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training and support, documenting system functionalities and providing ongoing technical assistance to end users to enhance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technical discussions, contributing to the architectural design of new features and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design and architecture decisions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and maintainable system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high software quality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existing systems, providing insights that improved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SQL queries ensuring efficient data access and manipulation, ultimately doubling the speed of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documentation and knowledge base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to improve developer onboarding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to enhance code coverage across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up to 85% code coverage across all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CI/CD</w:t>
      </w:r>
      <w:r>
        <w:rPr>
          <w:rFonts w:asciiTheme="minorHAnsi" w:hAnsiTheme="minorHAnsi" w:cstheme="majorHAnsi"/>
          <w:lang w:val="en-US"/>
        </w:rPr>
        <w:t xml:space="preserve">: Docker, Kubernetes, Jenkins, Git,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