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developing robust code for high-volume businesses. Proficient in Java, Spring Boot, Microservices, and AWS cloud services. Adept at implementing CI/CD pipelines using Jenkins and integrating RESTful APIs. Strong knowledge in creating and maintaining SQL and NoSQL databases. Committed to continuous learning and developing innovative software solutions that align with customer requirements and enhance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microservice-based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resource optimization and scalability of the application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to facilitate communication between frontend applications and backend services, increasing system efficiency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transitioning the codebase from monolithic architecture to microservices, improving system maintainability and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response times during peak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developing dynamic user interfaces that improved user engagement and reduced bounce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testing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UX/UI Designers and Product Managers to define project scope and objectives, aligning them with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security protocols and best practices for data protection and compliance, mitigating potential data breaches.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for project management, facilitating sprint planning and retrospectives, which improved team productivity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software design, enhancing team skill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multiple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enterprise-level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system functionalities, leading to improved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single-page applications, increasing responsiveness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manage data effectively and ensure data integrity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higher level of confidence in code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maintained source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streamline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application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analyzing and optimizing code using profiling tools and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quality assurance processes to maintain high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 and scaling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all stages of the software development lifecycle, from requirements gathering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legacy applications, which improved operational efficiency by implementing updates and refactoring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 delivery of defect-free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translate business needs into compelling technical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system observability, achieving quicker resolution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Go, Ruby, Scala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Node.js, React, Angular, Django, Flask, Express.js,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AWS, Azure, Docker, Kubernetes, Jenkins, Git,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JUnit,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