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implementing, and managing scalable software solutions. Proficient in leading technical projects, optimizing application performance, and mentoring junior engineers. Strong expertise in Node.js, Typescript, JavaScript, and AWS with a keen ability to drive innovative solutions that align technology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web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enterprise-level business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high-quality frameworks and applications, enhancing code modularity and reusability through careful planning and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transition to microservices architecture, improving system resilience and scalability by implementing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code reviews, providing technical mentorship to junior engineers and promoting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resolved complex bugs reported in production, implementing effective debugging strategies and performance optimization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business requirements, translating them into technical specifications and delivering aligned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continuous improvement initiatives in code quality through innovative testing methodologies, incorporating tools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development strategies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interfaces to enhance client-server interaction and improve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strategic technology roadmap by evaluating emerging technologies and aligning them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multiple projects from planning to deployment, ensuring adherence to timelines and quality standards across all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adoption of new technologies and practices, fostering a culture of innovation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 up-to-date knowledge of industry trends and advancements, actively participating in learning sessions and workshops.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user-centric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state management solutions to optimize UI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server-side components leveraging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responsiveness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optimization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 and overall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translate design principles into functional applications while ensuring adherence to responsive design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focusing on best practices and mentoring junior developers to enhance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such as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reliability and decrease the time spent on debugging.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third-party services and APIs into existing platforms, increasing functionality and improving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containerization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workflows and improve deployment consistency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profiling and refactoring, achieving a 30% increase in load times on critical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agile methodologies within the development team, promoting collaboration and iterative development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e-learning platforms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delivery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services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performance and maintainability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for various application features, facilitating seamless integration with front-end components and third-party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iteratively improving project scope and addressing blockers in workflow.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predominantly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collaboration and source code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testing efforts by developing comprehensive test cases, leading to a 25% reduction in production issues.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TypeScript, JavaScript,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NestJS, GraphQL, RESTful APIs,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