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full-stack development and cloud-based solutions. Proven expertise in utilizing modern programming languages, frameworks, and agile methodologies to deliver high-quality software solutions. Strong background in both frontend and backend technologies, complemented by a commitment to performance optimization and user experience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debugging and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a culture of high coding standards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high-traffic applications,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mobile-responsive layouts using CSS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applications for dynamic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reporting systems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linking APIs and databases for up-to-date data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health, enabling proactive troubleshooting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reducing operational costs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decisions regarding tech stack, resulting in improved project outcomes and team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visibility and troubleshoot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data-driven applications that provide rich user experiences with thoughtful design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build automation processes, thus increasing development efficiency and code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solutions,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This showcased proficiency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datasets and complex queries, optimizing response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optimal application efficiency before launch, driving immediate feedback on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guidelines and best practices for responsive web design, resulting in enhanced mobile accessibility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researched and evaluated new technologies for improving development processes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engagement and satisfaction among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ran workshops on using emerging technologies within the team, bolstering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unstructured data, enhancing application flexibility and reducing time on data modeling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multiple projects, improving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sprint planning, retrospectives, and reviews, ensuring timely delivery of evolving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project from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meeting key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Node.js,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Oracle,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lang w:val="en-US"/>
        </w:rPr>
        <w:t xml:space="preserve">: JUnit, Selenium, Jenkins, GitLab CI,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