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and developing high-performance applications. Proven expertise in building scalable software solutions using Java, Spring, React, and Python. Adept at employing Agile methodologies and continuous integration practices to enhance software development efficiency. Strong background in collaborative environments and leading technical initiatives, committed to delivering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application’s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various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cloud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Conserved code quality by conducting code reviews and maintaining coding standards across development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principles, which elevated user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experiences, ensuring compatibility with various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enhancing overall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optimization and testing, which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up to 99.9%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configured development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diverse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reducing the number of API calls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performing thorough code audits and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encryption.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quick scalability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internal stakeholders to ensure comprehensive testing and documentation were prepared for all project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security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and mitigate vulnerabilities in live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version control systems,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workflows for team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certain features, ensuring consistent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fostering a culture of learning and improvement.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Recognized as Employee of the Month for outstanding contributions during peak project periods.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HTML, CSS, SQL, Golang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Node.js, Express.js, Django, Angular,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Azure, Git,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 Redis, Cassandra,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Mockito, Postman, Jest, Cypress, TestNG, Apache JMeter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