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 software development lifecycle, specializing in backend and frontend technologies. Proficient in Java, Spring Boot, Microservices, and React with a strong foundation in both agile methodologies and DevOps practices. Excels in leading teams to deliver high-quality software solutions, leveraging a robust understanding of software architecture and design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with robust error handling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the development and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sessions, mentoring junior developers 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processes and tools to improve deployment frequency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for performance, resulting in significant performance gains.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effectively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creating efficient server-side applications while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testing and developed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provide seamless integration of user-facing elements with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improving legacy systems by refactoring and migrating components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managed NoSQL database architectures for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design patterns like MVC and Singleton, enhancing code manageability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helped establish design guidelines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ensuring high code coverage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application development processes, roles, and responsibilities in line with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query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ensuring delivery of high-quality software products, contributing to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Maven, Gradle,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