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dedicated experience in developing, testing, and delivering state-of-the-art software solutions. Proven expertise in leveraging full-stack development technologies, emphasizing frameworks such as Node.js, React, and Django, and various database management systems like MongoDB and PostgreSQL. Adept at employing modern CI/CD practices and containerization tools such as Docker and Kubernetes to enhance deployment efficiency. Demonstrated history of successful project management and team leadership, driving software innovations that improve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robust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user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significantly reduced deployment times and increased code quality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design microservices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Knex.js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highly scalable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applications to enhance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to ensure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 access times by effectively managing collections and aggregations.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controlling and effective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pre-processors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cohesive user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(ELK) to accurately capture system performance metrics and user behaviors.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to team operations, highlighting the importance of iterative development and continuous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state management capabilities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interchange between client-side applications and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 for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high-quality code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ORM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database interactions and schema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Asserted the significance of documentation and knowledge sharing in software development, producing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ensure alignment of business goals with technology solutions, fostering collaborative relationships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activities, successfully improving performance metrics of existing applications by 15% through algorithm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existing JavaScript projects to improve code quality and ensure type safety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applications and services aligned with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refine requirements and develop software specifications that meet user demands while ensuring feasibility and value proposition.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SQL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complex queries and structuring data for performance improvements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initiatives, performing peer code reviews to enforce standards and improve maintainability of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software engineers in programming best practices and emerging technologies to cultivate a high-skilled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100% compliance rating in code reviews, demonstrating consistent quality and adherence to project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Development</w:t>
      </w:r>
      <w:r>
        <w:rPr>
          <w:rFonts w:asciiTheme="minorHAnsi" w:hAnsiTheme="minorHAnsi" w:cstheme="majorHAnsi"/>
          <w:lang w:val="en-US"/>
        </w:rPr>
        <w:t xml:space="preserve">: React, Angular, Vue.js,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Node.js, Django, Spring Boot, Ruby on Rails,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AWS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