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9 years of experience in delivering robust, fault-tolerant, and scalable software solutions. Proficient in a wide array of programming languages, frameworks, and development tools, aiming to leverage expertise in React, Node.js, and cloud technologies to drive efficiency and enhance product quality at TechWize.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user-friendly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enabling seamless integration with front-end applications and third-party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a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coding practices and adherence to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employing Agile methodologies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conducting vulnerability assessments and implementing remediation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and optimized API responses, significantly improving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enhance application functionality and user engagement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 dashboards and reporting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stakeholders to visualize data trends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logging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user experience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and improved user interface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higher user satisfaction score.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RESTful services for data processing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 in a Java environment, optimizing queries and improving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team project that transitioned from monolithic architecture to microservices,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brokering.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regression bugs over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timely project progression and adaptability to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for serverless architecture,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SQL databases, ensuring data integrity, backup, and recovery processes, enhancing system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build APIs consumed by web applications, ensuring data consistency and proper error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engaging user interfaces for improved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applications, enhancing product performance and user interface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learning management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course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entire software development lifecycle from requirements gathering to deployment, contributing significantly to the final product.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software upgrades with minimal disruption to ongoing operations, ensuring user locality was considered.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daily team meetings and contributed ideas to the improvement of the development process, increasing team productivity by 25% during my tenure.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React, Angular, Node.js, Express,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Jest, Mocha, JUnit, Cypress, Selenium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ORMs</w:t>
      </w:r>
      <w:r>
        <w:rPr>
          <w:rFonts w:asciiTheme="minorHAnsi" w:hAnsiTheme="minorHAnsi" w:cstheme="majorHAnsi"/>
          <w:lang w:val="en-US"/>
        </w:rPr>
        <w:t xml:space="preserve">: MySQL, PostgreSQL, MongoDB, Mongoose, Sequelize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