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Software Engineer with over 9 years of experience specializing in software architecture, application development, and extensive knowledge in modern frameworks and technologies. Proficient in using Java, Spring Boot, Microservices, and RESTful API development. Proven capability in leading technical projects and adopting best practices in testing and quality assurance. Aiming to leverage expertise in full-stack development and automated testing to drive innovation and enhance product performance for TechWize.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front-end and back-end systems,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test coverage and ensuring high-quality code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streamline application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cloud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Agile methodologies, participated in Scrum ceremonies, and improved team workflow, contributing to a 30% increase in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code reviews, and agile development processes, fostering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managed code repositories effectively, ensuring project integrity through proper branching and merging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features through diligent consultation and integration of security protocols, minimizing potential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by up to 40% and enabling faster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onboarding and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code reviews to enforce coding standards and best practices, enhancing team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improving user interface and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data storage and retrieval processes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application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refactoring to enhance functionality and distribution of tasks, leading to cleaner and more maintainable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monolithic applications to microservices,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inter-service communications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facilitate integration and system testing, increasing testing effectiveness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administration tasks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timely backups and disaster recovery planning for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real-time application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technology, enhancing user engagement and interaction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specifications and documentation that served as references for future project developments and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to optimize performance, utilizing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and support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increased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improved user experience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extend application functionalities, enhancing the product offering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 deployment strategies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contributing to reduced downtime and improved service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management to translate business requirements into technical specifications, improving project alignment with stakeholder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compliance with industry standards for security and performance, contributing to successful audits and compliance verifications. Created CI/CD pipelines that improved deployment cycles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HTML5, CSS3, TypeScript,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Node.js, Django, Flask, JUnit, Selenium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Jenkins, Maven, Git, SVN, JIRA, Confluence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GCP, Terraform, Ansible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