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full-stack development, specializing in scalable web applications and cloud-based solutions. Proficient in a broad array of technologies and frameworks such as Java, React, Node.js, and AWS. Proven ability to lead engineering teams and deliver high-quality software products. Strong background in agile methodologies and test-driven development (TDD).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by ensuring the implementation of microservice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system reliability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services, resulting in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increase in test coverage and reducing bug backlog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indexing and query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retrieval times by more than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sessions using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cleaner, maintainable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significantly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sprints, ensuring timely delivery of features and continuous improvement in developmental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version control, enhancing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tuning initiatives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mechanisms, optimizing overall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setup in cloud environments, facilitating consistent and replicable environments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mentorship and knowledge transfer sessions for junior developers, fostering a culture of learning and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user interfaces and dynamic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RESTful services and ensured adherence to best practices in API design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complex queries and procedures that support backend functionality,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significantly improving application scalability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load testing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proposing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system health and facilitate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methodologies, participating in scrum ceremonies to enhance project visibility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coding practices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upskill team members on emerging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retrieval and enhance front-end performance by minimizing over-fetching.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programming, enhancing the curriculum quality and student engagement in online courses.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training programs for new software, resulting in a 50% reduction in onboarding time for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 full software development lifecycle (SDLC) to enhance knowledge and practical applications of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small team projects to implement internal tools for improved resource management, increasing overall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software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clarity and consistency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completion rate of 90% for training sessions, empowering over 200 employees with enhanced tech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HTML, CSS, SQL,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Angular, Node.js, Spring Boot, Django, Express.js,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Heroku, DigitalOcean, Kubernetes, Docker,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Jasmine, Mocha, Chai, pytest, TestNG,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Microsoft SQL Server, Oracle DB, Firebase,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