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comprehensive experience in developing and implementing high-quality software solutions. Proficient in leveraging advanced programming languages and frameworks, including Java, React, and Node.js. A strong collaborator committed to integrating the latest technologies in web and application development to optimize performance and enhance user experience. Proven track record in delivering large-scale projects on time while ensuring quality through robust testing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design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Boot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OAuth2 for better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refine application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customer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participating in database design and administration.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Lambda for improved server scalability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code reviews and mentoring sessions for junior developers to ensure best coding practices and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strategies, decreasing the amount of data transfer and increasing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Employing agile methodologies to track project timelines and milestones, which improved project delivery rate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testing protocols, ensuring knowledge transfer and compliance during project handovers.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the Asana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clear specifications for features, enhancing the product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employing best practices that resulted in long-term stability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management, ensuring high performance and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refactored existing codebases, increasing overall code quality and reducing technical debt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inspection.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processes, improving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on software issues, ensuring rapid resolutions and minimizing user impact.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existing software to new technologies and practices through continuous learning and adaptations, ensuring team longevity and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Skillsoft,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engaging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interaction between users and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applications by rewriting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more maintainable code 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define technical requirements for new features, improving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educational platforms, ensuring compatibility with global content delivery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increase in uptime metrics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React, Node.js, Express.js, Django, Spring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Testing/CI/CD</w:t>
      </w:r>
      <w:r>
        <w:rPr>
          <w:rFonts w:asciiTheme="minorHAnsi" w:hAnsiTheme="minorHAnsi" w:cstheme="majorHAnsi"/>
          <w:lang w:val="en-US"/>
        </w:rPr>
        <w:t xml:space="preserve">: JUnit, Selenium, Mocha, Chai, JUnit,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