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designing, developing, and implementing applications utilizing modern technologies. Proficient in a diverse tech stack including Java, Spring, and React. Demonstrated expertise in software architecture, microservices, and cloud technologies, with a strong focus on delivering robust solutions. Adept at collaborating with cross-functional teams to drive product success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modular UI architecture for better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APIs, ensuring secure and efficient data interchange across services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deployment in development and production environments, improving the CI/CD pipeline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reduce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and deploy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scalable and cost-effective 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application health and performance metrics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of junior developers,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to increase code coverage to over 85%, ensuring high reliability and performance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owners to translate business requirements into technical specifications, guiding architectural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improved database performance by restructuring database design and implementing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agile development process, contributing to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an enterprise-level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improved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single-page applications, improving the speed of application responses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and storage strategies leading to better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transition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integration, resulting in reduced deployment time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 automation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testing, increasing the speed of the release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enhance user experience, employing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prototype and review designs with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third-party services via REST APIs to facilitate payment processing, enhancing the scope of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APIs and system architecture to ensure maintainability and onboarding of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to verify design choices against user interactions and enhance usability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bi-weekly sprint reviews and planning meetings, aligning development efforts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offering scalable solutions for educational institutions.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migration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reliability and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Agile methodology adoption, supporting the development team in scrum rituals and retrospective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by implementing measures such as input validation and encryption techniques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content teams to deliver SQL queries for report generation, boosting the reporting efficiency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successful deployment of updates through the use of automation scripts and scheduled jobs, improving overall system reliability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Hibernate, React, Angular,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 and Tools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lang w:val="en-US"/>
        </w:rPr>
        <w:t xml:space="preserve">: JUnit, Mockito, Selenium, Jenkins, Maven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