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expertise in delivering high-quality software applications. Proficient in utilizing modern frameworks and technologies, including Spring, Java, and AWS, to drive business solutions. Committed to agile development practices and enhancing system performance through effective testing frameworks and tools. Proven track record in mentoring and leading development teams to achieve project goals while maintaining robust code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performance of enterprise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between various services leading to improved data 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minimizing defects in the production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profiling and debugging of complex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code, resulting in a 20% reduction in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increasing release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design architecture for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the management of application containers and resulting in less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 transition to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software design principles and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to foster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analyze system performance and address issues proactively.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support during production incidents and performed root cause analysis to implement effective fixes.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technical documentation for systems and processes, improving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interfaces for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more responsive and engaging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server-side applications, enhancing backend functionalities and improving response times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authentication and authorization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access to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 RESTful API structure for a multi-tier application, improving data retrieval efficiency by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teams to wireframe and prototype web applications, ensuring alignment between user needs and service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load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analyzing application behavior under high traffic conditions and providing actionable insights for optimizations.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pair programming to improve codequality and foster collaboration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database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performance and security of stored procedures and indexes.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application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infrastructure setup and management process.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error handling and logging mechanisms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SLF4J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maintainability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 software development lifecycle (SDLC), from requirement gathering to architectural design, implementation, and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web-based training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25% increase in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integration of third-party APIs for payment processing and notifications, enhancing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API specifications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understanding of new features and system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comprehensive test results and deployment records, aiding future bug fixes and system upgrades.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98% customer satisfaction by delivering tailored training solutions designed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aligned with client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HTML5</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Hibernate, Angular, React,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TestNG,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