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comprehensive experience in software development, architecture, and full lifecycle implementation. Proven expertise in leveraging modern technologies and frameworks such as Java, Spring Boot, React, and RESTful APIs to create robust applications. Adept at collaborative team environments and delivering high-quality software solutions through Agile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of software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for project management, collaborating effectively in sprints and iterations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delivery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mentor to junior developers, leading code reviews and fostering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operational efficiency within the DevOps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insights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errors and rollback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an improved user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and implement new features, ensuring alignment with client specifications and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specifically transforming traditional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use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backend systems and databases, providing high-performance solutions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including daily stand-ups, retrospectives, and sprint planning, which helped reduce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conducting code reviews and providing constructive feedback while integrating new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both technical and user-facing applications,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software defects reported by QA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threading and concurrency models, leading to higher throughput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and coding challenges to identify innovative solutions for enhancing applications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 diverse audience of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ensure seamless integration of front-end and back-end systems, resulting in a visually appealing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iteratively improve application design and usability,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and onboarding documentation for new developers, ensuring smooth transitions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establish clear project requirements and timelines, demonstrating strong project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optimization initiatives, leading to a 50% improvement in load times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Visual Studio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