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scalable web applications and leading cross-functional teams. Proven expertise in a wide array of technologies including Java, Spring Boot, and React. Skilled in implementing agile methodologies and best practices in software engineering, driving efficiency, and delivering high-quality code. Strong background in testing frameworks and cloud technologies, with a passion for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implementing asynchronous processing and optimizing database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services to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quality assurance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production bugs through robust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significantly improving development and testing environments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dynamic user interfaces, enhancing user experience and engagement through fast-loading pages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streamlining code reviews and ensuring safe deployment practices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 to ensure adherence to best practices and code quality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to ensure alignment within Agile frameworks, facilitating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integrate seamlessly with third-party services, boosting application functionality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microservices effectively and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application performance, allowing for real-time insights and proactive issue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40% and ensuring maintainability through clean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portable and scalable deployments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on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interaction flow by implementing best practices in front-end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higher confidence in deployments and lowering the defect rate in releases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cloud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(EC2, S3, Lambda) for enhanced application functionality and reliability, lowering operational costs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rich client-side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responsive user experience with modular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applications to the cloud boosting performance and enabling elastic scaling of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processes, contributing to sprint retrospectives and ensuring continuous improvement in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improving project alignment and reducing request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guidance to junior developers, fostering a culture of knowledge sharing and collaboration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development cycles and reducing deployment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server-side applications, enhancing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HTML, CSS,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increasing team productivity through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implementing efficient query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managing codebase changes collaboratively and maintaining documentation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 cases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regression testing, achieving a significant reduction in production defects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jQuery, Bootstrap,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OracleDB,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Git, GitHub,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