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full-cycle software development. Expertise in leading teams, implementing robust solutions, and optimizing software performance using Java, Spring Boot, Microservices, and AWS. Adept at collaborating with cross-functional teams to deliver high-quality applications. Proven track record of integrating modern frameworks and technologies to enhance system capabilities and achieve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enabling seamless integration with various web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enhance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increase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build interactive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on existing applications using profiling tools, increasing response times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architecture design principles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Strategy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conducting daily stand-ups, sprint planning, and retrospectives fostering effective communications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modeling, schema design, and 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mobile-responsive applications enhancing accessibility across devices and platforms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implementation of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 enterprise-level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modular and agile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for end-to-end testing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production bugs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API design, facilitating efficient data retrieval and performance improvements for front-end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build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dependencies and streamline build processes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accelerate response times and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ACID compliance and optimizing database queries for faster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improve code quality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security measures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technical proposals effectively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designing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productivity and easing integration paths.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suite of learning management applications resulting in seamless user experience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uptime through rigorous monitoring protocols. Managed server configurations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Agile/Scrum ceremonies to refine product backlog and ensure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and stakeholders to define feature sets and specifications based on user needs and technology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legacy codebases into maintainable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clarity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technical documentation and user guides, covering functionality and integration points for external stakeholders, enhancing user onboarding experience and reducing support queries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successful project completion by collaborating across multiple developments and IT teams in a matrix environment, resulting in timely delivery of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Redux, Hibernate,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JIRA,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