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extensive experience in developing and optimizing scalable web applications. Proficient in leveraging modern programming frameworks and tools to deliver high-quality software solutions. Demonstrated expertise in Java, Spring Boot, Docker, and AWS, with a strong commitment to best practices and continuous improvement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 interfaces, improving user experience through dynamic content updates and reactive programming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facilitating modular development and deployment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builds and deployments, improving release efficiency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strong focus on deliverable quality and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utilized best practices in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among team members and minimizing project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tuning strategies and refactored existing code bases for better scalability and maintainability under changing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specifications, ensuring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such as OAuth2 and OpenID in the authentication process for secure APIs, safeguarding sensitive user data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optimizing infrastructure costs and improving application flexibility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methodology in sprints, performing as a tech lead in scrums to clarify technical concepts and ensure team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MVC architecture principles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single-page applications (SPAs)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seamless user interaction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regression testing efficiency and accelerating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asynchronous APIs and robust service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and server-side scripting to enhance back-end logic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analysis and application tuning processes to boost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APIs to extend application functionalities and improve user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to foster team learning, focusing on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frameworks and containerization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transitions to cloud infrastructure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cost-effective operations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managers to ensure design feasibility within the constraints of technical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tailored for institutional and proof-of-concept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sessions, contributing technical insights to enhance product features and downstream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management, achieving streamlined project visibility and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integration projects across multiple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and query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and contributed to refactoring efforts that improved legacy resource utilization and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to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SQL,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JPA/Hibernate,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Maven, Gradle,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