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and deploying scalable software solutions. Proficient in a wide range of technologies including Java, Spring Boot, AWS, and Microservices architecture. Expertise in developing robust applications, RESTful API design, and enhancing application performance. Demonstrated ability in leading teams, conducting tests, and delivering projects that meet client requirements within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which reduced operational costs and improved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development workflow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code quality and reliability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dynamic user interfaces, leading to a 30% improvement in frontend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tracking, ensuring transparent communication across teams and timely delivery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web applications with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into technical specifications for system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design patterns,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optimization techniques for SQL queries over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data retrieval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sessions to align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while maintaining high levels of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cloud-based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UI, aligning with UX best practices to improve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development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leading to improved collaboration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monitored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API quality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migrations and transformations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for integration of disparate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documentation to ensure adherence to company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robust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trace and address performance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users and stakeholders through regular demos and feedback sessions to enhance the product based on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the production release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tracking and engagement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SQL queries to extract and report on student data for internal analytics and decision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implement features that improved system usability, contributing to a user satisfaction increase.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testing cycles to ensure system stability and reliability, resulting in a decrease in post-release issues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design documents for new system features to streamline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mentored team members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software engineering principles, boosting team productivity by refining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HTML5, CSS3, TypeScript,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Angular, Django, Flask, Kotlin, Express.js,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 IBM Cloud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NoSQL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Docker, Kubernetes, Jenkins, Git, Maven, JIRA, REST, GraphQL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