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developing scalable applications and leading cross-functional teams. Proficient in a wide range of technologies including Java, Spring Boot, and AWS, with a strong focus on robust software architecture and implementation. Hands-on experience in applying industry best practices in Testing, Continuous Integration/Continuous Deployment (CI/CD), and Agile methodologies, ensuring the successful delivery of high-quality software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functionalities, enhancing application performance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user interfaces, resulting in a more engaging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increasing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testing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higher test coverage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establish user stories and acceptance criteria.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front-end development,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multiple storage needs within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architectural discussions, ensuring all components met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complying with Agile methodologies, conducting regular sprint planning and retrospectives to improve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 by implementing efficient resource allocation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all technical specifications and changes were well-documented.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a cross-functional team to develop an enterprise-level SaaS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type safety in large-scale applications, reducing runtime errors and improving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caching, significantly increasing application speed and responsiveness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quality assurance across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migrating legacy systems to a modern tech stack, improving system performance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collaboration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 code deployment and team coordination.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stakeholders in Agile ceremonies, ensuring clear communication and alignment on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pair programming sessions, focusing on enhancing skill sets and sharing knowledge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code maintainability and performance optimization, leading to improved overall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sharing knowledge and gaining community feedback to enhance personal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increased user engagement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features and functionality, allowing for smoother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fundamentals for new team members, significantly reducing onboarding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back-end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processing speeds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comprehensive reporting tools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aggregation and visualization.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project completion rate of 95% on time by effectively managing scope and resources in Agile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C#, SQL,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Node.js, JUnit, Mockito, Django,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Kubernetes, Heroku,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Oracle,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Git, Jenkins, Maven, Gradle, JIRA, Slack, Confluence, Webpack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