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 software development lifecycle, specializing in creating and implementing enterprise applications. Adept at utilizing a comprehensive tech stack including Java, Spring Boot, Microservices architecture, and Docker for containerization. Proven success in optimizing application performance through effective code review and testing methodologies, including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system scalability and maintainability, enabling agile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orchestrating containerized applications, improving the CI/CD pipeline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distributed architecture, ensuring minimal downtime during the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SQL queries,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data management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multi-branch development workflows to streamline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peer programming sessions, fostering an environment of learning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processes, ensuring smooth transitions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translate business needs into technical specifications, delivering solutions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code quality, best practices, and troubleshooting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Java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ensuring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methodologies, conducting sprint planning, daily stand-ups, and retrospectives to drive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customer engagement and increased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access control, ensuring data integrity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configuration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and implement architectures supporting multi-party integrations, improving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assessing application responsiveness under peak loads and making necessary adjustments.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of application architecture, API definitions, and testing strategies for future reference and team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to enhance the reliability of user interfaces and reduce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 structure store to facilitate high-speed data access and session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corporate training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dynamic content management systems, enhancing user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functional requirements for custom software solutions, which improved overall customer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databases for educational content, ensuring data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responsive design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bugs and implementing enhancements as required.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deployment processes that reduced operational costs by up to 15% through more efficient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