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designing, developing, and implementing software solutions. Expertise in a diverse range of technologies including Java, Spring Boot, React, and Node.js. Adept in delivering high-quality software with a focus on best practices in the Software Development Life Cycle (SDLC). Proven track record in leveraging cloud platforms such as AWS and Azure to build scalable applications, incorporating industry-standard testing frameworks. Committed to continuous learning and mentoring team members in emerging technologies and software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multi-tenant SaaS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data access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application deployment, improving uptime by 20% through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Scrum teams to deliver features on-time and within scope,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improving user engagement with a more responsive and dynamic UI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build time and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coding practices to maintain code quality and sustainability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upcoming technologies,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to ensure code reliability and performance, achieving over 90%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a microservices architecture, optimizing system performance and enhancing system governance.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and internal libraries to promote reusability and standardization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with QA and product teams to align on project goals and deliver robust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leading to improved user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event-driven architectures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data processing capabilities for critical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improved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front-end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user-centered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applications, resulting in reduced load times and increased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rigorous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workflows, ensuring high product quality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cloud-based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costs and improving resource allocation through thoughtful architecture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and third-party services into applications, ensuring secure transactions and enhanced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product backlog grooming and sprint planning, maintaining agile processes and consistent delivery of features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monitoring and alerting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response to system anomalies.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optimization for faster querying through effective indexing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service integration, enabling seamless communication between various system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retrospectives, promoting team cohesion and delivering feedback for process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for new features, ensuring maintainability and knowledge sharing amongst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customer satisfaction rating by improving application response times and reducing bugs through rigorous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Docker, Kubernetes, GraphQL, RESTful APIs,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