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full-stack development, specializing in leveraging modern technologies to build robust software solutions. Proven expertise in Java, React, and AWS, with a strong background in developing scalable applications and implementing best coding practices. Adept at designing architecture to enhance performance and user experience, with a commitment to delivering high-quality software that meets client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performance by integrating advanced caching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30% reduction in load times through efficient component architecture and lazy loading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interaction between frontend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storage solutions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optimizing queries for better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highest quality code through continuous integration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DevOps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and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code quality and maintainability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code review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and reducing downtime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modern frameworks, fostering a culture of learning and knowledge sharing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contributing to sprint planning and retrospectives to improve team performance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solutions resulting in a modular architecture that supports scalability and ease of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into the development lifecycle to improve product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proposing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exchange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database management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complex queries and optimize existing data models for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reviews, providing constructive feedback to enhance overall code quality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application metrics and identify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API endpoints are clear and usage is well-understood by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frontend frameworks, ensuring smooth functionality across the stack.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to articulate project requirements and goals, ensuring a user-centric approach in all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cross-functional team to deliver integrated learning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and feedback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database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user data efficiently, ensuring seamless access under high-load conditions.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frameworks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reliability, participating in test-driven development (TDD)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and dashboards for project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workflows across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to migrate legacy applications to cloud architectures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performance, adaptability, and cost savings of over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HTML5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Angular,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Jenkins, Git, Maven, Gradle, Terraform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