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extensive experience in software development and engineering. Proven expertise in a wide range of technologies, frameworks, and programming languages, particularly in building scalable web applications and system integration solutions. Solid understanding of Agile methodologies, coupled with a focus on delivering innovative solutions using modern tech stacks including Java, Spring Boot, React, and Kubernetes. Committed to collaborative team environments, with a strong grasp of CI/CD pipelines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ensuring rapid delivery of features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modern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response times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within Agile environments, facilitating workshops and planning sessions to drive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visibility and reduce system downtime by analyzing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third-party APIs, leading to the expansion of service offerings and improved interoperability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team knowledge sharing and mentoring of junior developers in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unit and integration tests to ensure application stability before deployment, emphasizing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effectively in a team setup to share code and manage project milestones by regularly pushing updates to repositories.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modeling strategies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handling to ensure efficient data access and consistency.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crafting application features and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existing applications, leveraging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connectivity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 by over 30% by optimizing front-end code and improving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session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secure coding and application security, addressing vulnerabilities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 extensive suite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regression testing and continuous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 efficiency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strategy to manage feature releases and bug fixes in a structured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end-user requirements and translated them into technical specifications to ensure alignment in project deliverables and stakeholder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involving cloud technology, especially around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environments for scalable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product usability, conducting user feedback sessions to improve design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technical excellence through knowledge sharing and peer programming sessions.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content delivery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including requirement analysis, design, implementation, testing, and deployment processes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workshops for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sharing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code reviews and assessments to ensure high standards in software quality and performance optimization,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SonarCube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JRebel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processes and increased team productivity using scripting languages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cloud migration project that reduced costs by 20% through strategic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