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 applications using technologies such as Java, Spring Boot, and Microservices. Proven ability to deliver high-quality software through effective collaboration and utilizing industry-standard frameworks and libraries. Experienced in leading teams, conducting rigorous testing, and ensuring best practices in code development, prioritizing performance and maintainability in all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containerized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communication between frontend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improving deployment frequency and quality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effectively managing database interactions and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optimizing query performance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architectures,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deployment and storage efficiencies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across the team,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features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optimizing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managing releases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clean and maintainable code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data flow with external services and improving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incorporating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server load during peak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sprint plannings, ensuring alignment with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diagrams, improving team communication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to ensure software reliability and performance, maintaining a structured approach to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code development, ensuring seamless integration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solutions to complex technical challenges, leveraging deep knowledge of design patterns and software development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migrating legacy systems to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learning and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the implementation of more interactive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referential integrity and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and reusability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modularity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review sessions, ensuring high-quality code and adherence to best practices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efficiency by streamlining existing development processes through continuous improvement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