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expertise in full stack development, specializing in Java, Spring Boot, React, and cloud services. Proven ability to lead projects from conception to deployment, optimizing performance and ensuring high availability. Adept in employing cutting-edge software development methodologies and frameworks to drive innovative solutions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high-performance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reactive programming and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with third-party services while ensuring security measures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to deploy applications, manage databases, and utilize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responsiveness during peak traffic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cycles and reducing release times by integrating testing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determine project requirements and optimize integration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 and application performance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adherence to Agile methodologies, holding daily stand-ups and retrospectives to maximize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coverage and higher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system resilience and fault tolerance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 knowledge-sharing program focused on learning and utilizing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users with a dynamic and responsive UI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and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manual overhead and improved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ensuring data integrity and security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consumer-client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developing secure applications by implementing authentication and authorization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tests, significantly reducing bug rates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code reviews and best coding practices, leading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 in code quality metrics and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educational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systems to migrate applications to modern architectures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while ensuring minimal disruption to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tasks, enhancing operational efficiencies and reducing manual errors in data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legacy applications, optimizing query performance and ensuring data integrity during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code coverage for all new features developed within the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reliability metrics through stabilization efforts, achieving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user-reported issues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Database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