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solid experience in software development, specializing in Java, Spring Boot, and React. Proven expertise in delivering high-quality software solutions, participating in the full software development lifecycle, and enhancing system performance through advanced programming techniques. Adept at utilizing modern tools and technologies for effective project execution and team collaboration, ensuring adherence to industry standards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software testing protocols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system architecture and optimize data flows,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code review processes and established coding standards, resulting in a 30% increase in team output and reduced technical debt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integration and continuous delivery (CI/CD) practices were followed.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junior developers, fostering skill development and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JavaScript libraries and frameworks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user interfaces, contributing to overall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user manuals for software tools, ensuring clarity and accessibility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scrums and sprint planning, improving project visibility and team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reducing latency and improving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web-based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 for various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enhancing application capabilities and user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behavior-driven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bug detection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maintaining high team productivity and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and architectural reviews, ensuring adherence to best practices in software development and system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refactoring and advanced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collaborative team in the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solutions, resulting in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API documentation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for third-party developers and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guided junior engineers, fostering a collaborative environment focused on innovation and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course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systems to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container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integrity and organization with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collaborative development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applications by embedding social media APIs,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analysis and visualization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representation.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Agile ceremonies, helping teams stay aligned with project goals and improving time-to-market for product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launch of features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15% increase in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Hibernate,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Libraries</w:t>
      </w:r>
      <w:r>
        <w:rPr>
          <w:rFonts w:asciiTheme="minorHAnsi" w:hAnsiTheme="minorHAnsi" w:cstheme="majorHAnsi"/>
          <w:lang w:val="en-US"/>
        </w:rPr>
        <w:t xml:space="preserve">: Maven, Gradle, JUnit, Selenium,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