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designing, developing, and implementing scalable solutions. Extensive expertise in full-stack development with a strong focus on both backend and frontend technologies, including Java, Spring Boot, React, and Node.js. Skilled in fostering high-quality code through effective testing and debugging practices. Proven ability to collaborate with cross-functional teams to deliver robust applications that meet business needs, utilizing agile methodologies and modern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migration of legacy applications to cloud-native environments,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serving over 100,000 requests per day.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and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and prioritize features and enhancements,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storage solutions and developed database schemas to support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team members and enforcing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speed and reducing load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logging and monitoring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and Kibana) for enhanced application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designs across various browsers.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backend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API response time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increasing application interoperability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address bugs prior to deployment, ensuring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actively engaging in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relational database systems, including writing complex SQL queries for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introducing team members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type safety and risk management in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mobile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expansion of platform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software development processes and user guides for enhanced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and troubleshooting for production issues with a focus on quick resolution and minimizing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which improved team productivity by automating repetitive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translate wireframes into functional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cloud computing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deployment, storage, and computational tasks, optimizing resource usage and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code branching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collaboration among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lang w:val="en-US"/>
        </w:rPr>
        <w:t xml:space="preserve">: Spring Boot, React, Node.js, Django,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NoSQL,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Kubernetes,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